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A9E3D" w14:textId="77777777" w:rsidR="000B21A3" w:rsidRDefault="000B21A3" w:rsidP="000B21A3">
      <w:r>
        <w:t>T.C.</w:t>
      </w:r>
    </w:p>
    <w:p w14:paraId="2275334C" w14:textId="77777777" w:rsidR="000B21A3" w:rsidRDefault="000B21A3" w:rsidP="000B21A3">
      <w:r>
        <w:t>AİLE VE SOSYAL HİZMETLER BAKANLIĞI</w:t>
      </w:r>
    </w:p>
    <w:p w14:paraId="053DB9BD" w14:textId="77777777" w:rsidR="000B21A3" w:rsidRDefault="000B21A3" w:rsidP="000B21A3">
      <w:r>
        <w:t>PERSONEL GENEL MÜDÜRLÜĞÜ’NE</w:t>
      </w:r>
    </w:p>
    <w:p w14:paraId="2C0B33F2" w14:textId="77777777" w:rsidR="000B21A3" w:rsidRDefault="000B21A3" w:rsidP="000B21A3"/>
    <w:p w14:paraId="44D48BCD" w14:textId="77777777" w:rsidR="000B21A3" w:rsidRDefault="000B21A3" w:rsidP="000B21A3">
      <w:r>
        <w:t>Konu: 4/D sürekli işçilerin ücret hesap pusulalarına erişim sorunu, ücret ödemelerinin denetlenememesi ve bordroların eksiksiz şekilde personele sunulması hakkında.</w:t>
      </w:r>
    </w:p>
    <w:p w14:paraId="29041CDA" w14:textId="77777777" w:rsidR="000B21A3" w:rsidRDefault="000B21A3" w:rsidP="000B21A3"/>
    <w:p w14:paraId="1DD3A7D2" w14:textId="77777777" w:rsidR="000B21A3" w:rsidRDefault="000B21A3" w:rsidP="000B21A3">
      <w:r>
        <w:t>SAĞLIK VE SOSYAL HİZMET İŞ SENDİKASI olarak Bakanlığınıza bağlı işyerlerinde çalışan 4/D sürekli işçilerin ücret ve özlük haklarının uygulanması konusunda tarafımıza ulaşan başvurular üzerine aşağıdaki hususların açıklığa kavuşturulması ve gerekli tedbirlerin alınması zorunluluğu doğmuştur.</w:t>
      </w:r>
    </w:p>
    <w:p w14:paraId="5BD9E7D9" w14:textId="77777777" w:rsidR="000B21A3" w:rsidRDefault="000B21A3" w:rsidP="000B21A3"/>
    <w:p w14:paraId="51A05163" w14:textId="77777777" w:rsidR="000B21A3" w:rsidRDefault="000B21A3" w:rsidP="000B21A3">
      <w:r>
        <w:t>Bakanlığınıza bağlı işyerlerinde çalışan işçilerin ücret hesap pusulalarının/personel bordrolarının Personel Portalı üzerinden düzenli, eksiksiz ve zamanında görüntülenemediği; bazı dönemlere ait bordrolara hiç erişilemediği veya bordro bilgilerinin ücretin ödendiği tarihte işçinin incelemesine sunulmadığı yönünde ciddi sorunlar yaşanmaktadır.</w:t>
      </w:r>
    </w:p>
    <w:p w14:paraId="0E5F2FD7" w14:textId="77777777" w:rsidR="000B21A3" w:rsidRDefault="000B21A3" w:rsidP="000B21A3"/>
    <w:p w14:paraId="74BAFBA8" w14:textId="77777777" w:rsidR="000B21A3" w:rsidRDefault="000B21A3" w:rsidP="000B21A3">
      <w:r>
        <w:t>Bu durum yalnızca teknik bir sistem sorunu değildir.</w:t>
      </w:r>
    </w:p>
    <w:p w14:paraId="445550D8" w14:textId="77777777" w:rsidR="000B21A3" w:rsidRDefault="000B21A3" w:rsidP="000B21A3"/>
    <w:p w14:paraId="180B4F34" w14:textId="77777777" w:rsidR="000B21A3" w:rsidRDefault="000B21A3" w:rsidP="000B21A3">
      <w:r>
        <w:t>İşçi; kendisine ödenen ücretin doğru hesaplanıp hesaplanmadığını, fazla çalışma ve gece çalışması ücretlerinin, hafta tatili ve ulusal bayram/genel tatil çalışmalarının, yol ve yemek ödemelerinin, ikramiye ve tediye ödemelerinin, vergi ve SGK kesintilerinin, varsa diğer kesinti ve ek ödemelerin doğru uygulanıp uygulanmadığını ücret hesap pusulasını incelemeden sağlıklı şekilde denetleyememektedir.</w:t>
      </w:r>
    </w:p>
    <w:p w14:paraId="04EA447A" w14:textId="77777777" w:rsidR="000B21A3" w:rsidRDefault="000B21A3" w:rsidP="000B21A3"/>
    <w:p w14:paraId="2A51B3D8" w14:textId="77777777" w:rsidR="000B21A3" w:rsidRDefault="000B21A3" w:rsidP="000B21A3">
      <w:r>
        <w:t>Özellikle Bakanlığınız bünyesinde vardiyalı ve nöbetli sistemlerde çalışan işçiler bakımından; çalışma gün ve saatlerinin, gece çalışma ücretlerinin, fazla çalışma karşılıklarının, hafta tatili ve genel tatil çalışmalarının bordroya doğru yansıtılıp yansıtılmadığının işçi tarafından kontrol edilebilmesi büyük önem taşımaktadır.</w:t>
      </w:r>
    </w:p>
    <w:p w14:paraId="1B6D2FCD" w14:textId="77777777" w:rsidR="000B21A3" w:rsidRDefault="000B21A3" w:rsidP="000B21A3"/>
    <w:p w14:paraId="46CF8624" w14:textId="77777777" w:rsidR="000B21A3" w:rsidRDefault="000B21A3" w:rsidP="000B21A3">
      <w:r>
        <w:t>4857 sayılı İş Kanunu'nun 37. maddesi uyarınca işveren, işçiye ücret hesabını gösteren imzalı veya işyerinin özel işaretini taşıyan ücret hesap pusulası vermek zorundadır. Kanun ayrıca ücret pusulasında ödemenin günü ve ait olduğu dönem ile fazla çalışma, hafta tatili, bayram ve genel tatil ücretleri gibi ek ödemeler ile vergi, sigorta primi, avans mahsubu, nafaka, icra ve benzeri kesintilerin ayrı ayrı gösterilmesini zorunlu kılmaktadır.</w:t>
      </w:r>
    </w:p>
    <w:p w14:paraId="2259F589" w14:textId="77777777" w:rsidR="000B21A3" w:rsidRDefault="000B21A3" w:rsidP="000B21A3"/>
    <w:p w14:paraId="702D562B" w14:textId="64669500" w:rsidR="000B21A3" w:rsidRDefault="000B21A3" w:rsidP="000B21A3">
      <w:r>
        <w:t>Bunun yanında, yürürlükte bulunan Toplu İş Sözleşmesi'nin 28. maddesinde yer alan “İşçilerin ücret hesap pusulaları, ücretin ödendiği gün işçiye verilir” hükmü açık ve bağlayıcı niteliktedir.</w:t>
      </w:r>
    </w:p>
    <w:p w14:paraId="164FA1D1" w14:textId="77777777" w:rsidR="000B21A3" w:rsidRDefault="000B21A3" w:rsidP="000B21A3"/>
    <w:p w14:paraId="07FF7B83" w14:textId="77777777" w:rsidR="000B21A3" w:rsidRDefault="000B21A3" w:rsidP="000B21A3">
      <w:r>
        <w:t>Dolayısıyla işçinin ücret hesap pusulasına ücretin ödendiği gün fiilen ve anlaşılabilir şekilde ulaşamaması, yalnızca personelin bilgi edinme ihtiyacını değil, aynı zamanda Toplu İş Sözleşmesi ile güvence altına alınmış bir hakkın gereği gibi yerine getirilip getirilmediği sorununu ortaya çıkarmaktadır.</w:t>
      </w:r>
    </w:p>
    <w:p w14:paraId="6F3206FC" w14:textId="77777777" w:rsidR="000B21A3" w:rsidRDefault="000B21A3" w:rsidP="000B21A3"/>
    <w:p w14:paraId="6D42ECCD" w14:textId="77777777" w:rsidR="000B21A3" w:rsidRDefault="000B21A3" w:rsidP="000B21A3">
      <w:r>
        <w:t>Personel Portalı üzerinden elektronik erişim sağlanması, sistemin çalışmaması, bordronun eksik yüklenmesi, geçmiş aylara ait bordroların görüntülenememesi veya işçinin bordroya zamanında erişememesi halinde, uygulamanın işçiye ücret hesap pusulasını zamanında verme yükümlülüğünü fiilen karşılayıp karşılamadığı ayrıca değerlendirilmelidir.</w:t>
      </w:r>
    </w:p>
    <w:p w14:paraId="3B836D08" w14:textId="77777777" w:rsidR="000B21A3" w:rsidRDefault="000B21A3" w:rsidP="000B21A3"/>
    <w:p w14:paraId="3BFAAFC9" w14:textId="77777777" w:rsidR="000B21A3" w:rsidRDefault="000B21A3" w:rsidP="000B21A3">
      <w:r>
        <w:t>Nitekim 4857 sayılı İş Kanunu'nun 37. maddesindeki yükümlülük yalnızca bordronun idare tarafından hazırlanmasını değil, işçinin ücret hesabını gösteren pusulaya erişebilmesini ve ücret hesabının ek ödemeler ile kesintiler bakımından denetlenebilir olmasını gerektirmektedir.</w:t>
      </w:r>
    </w:p>
    <w:p w14:paraId="1B3690BB" w14:textId="77777777" w:rsidR="000B21A3" w:rsidRDefault="000B21A3" w:rsidP="000B21A3"/>
    <w:p w14:paraId="175B2031" w14:textId="77777777" w:rsidR="000B21A3" w:rsidRDefault="000B21A3" w:rsidP="000B21A3">
      <w:r>
        <w:t>Bu nedenle;</w:t>
      </w:r>
    </w:p>
    <w:p w14:paraId="1DEEAB81" w14:textId="77777777" w:rsidR="000B21A3" w:rsidRDefault="000B21A3" w:rsidP="000B21A3"/>
    <w:p w14:paraId="68363413" w14:textId="77777777" w:rsidR="000B21A3" w:rsidRDefault="000B21A3" w:rsidP="000B21A3">
      <w:r>
        <w:t>1. Bakanlığınıza bağlı tüm işyerlerinde çalışan 4/D sürekli işçilerin ücret hesap pusulalarının ücretin ödendiği gün işçinin erişimine sunulmasının sağlanmasını,</w:t>
      </w:r>
    </w:p>
    <w:p w14:paraId="0278B04C" w14:textId="77777777" w:rsidR="000B21A3" w:rsidRDefault="000B21A3" w:rsidP="000B21A3"/>
    <w:p w14:paraId="6B0FFC98" w14:textId="77777777" w:rsidR="000B21A3" w:rsidRDefault="000B21A3" w:rsidP="000B21A3">
      <w:r>
        <w:t>2. Personel Portalı üzerinde her işçiye ait bordronun eksiksiz, okunabilir ve indirilebilir şekilde görüntülenebilmesini,</w:t>
      </w:r>
    </w:p>
    <w:p w14:paraId="5F5A3AC5" w14:textId="77777777" w:rsidR="000B21A3" w:rsidRDefault="000B21A3" w:rsidP="000B21A3"/>
    <w:p w14:paraId="238D8989" w14:textId="77777777" w:rsidR="000B21A3" w:rsidRDefault="000B21A3" w:rsidP="000B21A3">
      <w:r>
        <w:t>3. İşçinin yalnızca net ücretini değil; brüt ücret, fazla çalışma, gece çalışması, hafta tatili, ulusal bayram ve genel tatil çalışmaları, yol, yemek, ikramiye, tediye, vergi, SGK primi ve diğer bütün ek ödeme ve kesintileri ayrı ayrı görebileceği ayrıntılı ücret hesap pusulası sisteminin işletilmesini,</w:t>
      </w:r>
    </w:p>
    <w:p w14:paraId="07E20AD0" w14:textId="77777777" w:rsidR="000B21A3" w:rsidRDefault="000B21A3" w:rsidP="000B21A3"/>
    <w:p w14:paraId="05C59054" w14:textId="77777777" w:rsidR="000B21A3" w:rsidRDefault="000B21A3" w:rsidP="000B21A3">
      <w:r>
        <w:t>4. Portalda teknik arıza veya erişim problemi bulunması halinde bunun işçinin ücret hesap pusulasına ulaşma hakkını ortadan kaldırmaması için alternatif olarak fiziki veya elektronik ortamda bordronun işçiye zamanında verilmesini,</w:t>
      </w:r>
    </w:p>
    <w:p w14:paraId="073E93ED" w14:textId="77777777" w:rsidR="000B21A3" w:rsidRDefault="000B21A3" w:rsidP="000B21A3"/>
    <w:p w14:paraId="06BDA16D" w14:textId="77777777" w:rsidR="000B21A3" w:rsidRDefault="000B21A3" w:rsidP="000B21A3">
      <w:r>
        <w:t>5. Geçmiş dönemlere ait bordrolara erişemeyen işçilerin önceki aylara ait ücret hesap pusulalarına da kesintisiz şekilde erişebilmesinin sağlanmasını,</w:t>
      </w:r>
    </w:p>
    <w:p w14:paraId="33E67A29" w14:textId="77777777" w:rsidR="000B21A3" w:rsidRDefault="000B21A3" w:rsidP="000B21A3"/>
    <w:p w14:paraId="2BE94D23" w14:textId="77777777" w:rsidR="000B21A3" w:rsidRDefault="000B21A3" w:rsidP="000B21A3">
      <w:r>
        <w:t>6. Bordrolarda yapılan hatalı veya eksik ödemelerin işçi tarafından zamanında fark edilebilmesi amacıyla gerekli sistemsel düzenlemelerin yapılmasını,</w:t>
      </w:r>
    </w:p>
    <w:p w14:paraId="3041142D" w14:textId="77777777" w:rsidR="000B21A3" w:rsidRDefault="000B21A3" w:rsidP="000B21A3"/>
    <w:p w14:paraId="4BAFE1BB" w14:textId="77777777" w:rsidR="000B21A3" w:rsidRDefault="000B21A3" w:rsidP="000B21A3">
      <w:r>
        <w:t>7. Bakanlığınız bünyesindeki tüm taşra teşkilatlarına, kuruluşlara ve bağlı işyerlerine konu hakkında gerekli talimatın gönderilmesini,</w:t>
      </w:r>
    </w:p>
    <w:p w14:paraId="3573A58A" w14:textId="77777777" w:rsidR="000B21A3" w:rsidRDefault="000B21A3" w:rsidP="000B21A3"/>
    <w:p w14:paraId="30A27A79" w14:textId="77777777" w:rsidR="000B21A3" w:rsidRDefault="000B21A3" w:rsidP="000B21A3">
      <w:r>
        <w:t>8. Uygulamanın yürürlükteki 4857 sayılı İş Kanunu'nun 37. maddesi ve yürürlükteki Toplu İş Sözleşmesi'nin 28. maddesine uygun hale getirilmesini,</w:t>
      </w:r>
    </w:p>
    <w:p w14:paraId="6441378A" w14:textId="77777777" w:rsidR="000B21A3" w:rsidRDefault="000B21A3" w:rsidP="000B21A3"/>
    <w:p w14:paraId="34FCA331" w14:textId="77777777" w:rsidR="000B21A3" w:rsidRDefault="000B21A3" w:rsidP="000B21A3">
      <w:r>
        <w:t>9. Sendikamıza, yapılan düzenlemeler ve alınan tedbirler hakkında yazılı bilgi verilmesini</w:t>
      </w:r>
    </w:p>
    <w:p w14:paraId="5B0D6484" w14:textId="77777777" w:rsidR="000B21A3" w:rsidRDefault="000B21A3" w:rsidP="000B21A3"/>
    <w:p w14:paraId="2BD6145D" w14:textId="16D2AB27" w:rsidR="000B21A3" w:rsidRDefault="000B21A3" w:rsidP="000B21A3">
      <w:r>
        <w:t>Talep ediyoruz.</w:t>
      </w:r>
    </w:p>
    <w:p w14:paraId="4ED809A7" w14:textId="77777777" w:rsidR="000B21A3" w:rsidRDefault="000B21A3" w:rsidP="000B21A3"/>
    <w:p w14:paraId="50F72BA7" w14:textId="77777777" w:rsidR="000B21A3" w:rsidRDefault="000B21A3" w:rsidP="000B21A3">
      <w:r>
        <w:t>Burada amaç yalnızca bordronun sistemde teknik olarak bulunması değildir. Amaç, işçinin kendi emeğinin karşılığı olan ücretin nasıl hesaplandığını denetleyebilmesi ve varsa eksik veya hatalı ödemelere zamanında itiraz edebilmesidir.</w:t>
      </w:r>
    </w:p>
    <w:p w14:paraId="3552734B" w14:textId="77777777" w:rsidR="000B21A3" w:rsidRDefault="000B21A3" w:rsidP="000B21A3"/>
    <w:p w14:paraId="371DE4FB" w14:textId="77777777" w:rsidR="000B21A3" w:rsidRDefault="000B21A3" w:rsidP="000B21A3">
      <w:r>
        <w:t>Ücret hesabının işçi tarafından denetlenemediği bir sistem; işçinin hak kayıplarının zamanında tespit edilmesini zorlaştıracağı gibi, idare açısından da sonradan yapılacak düzeltme, itiraz ve inceleme işlemlerini artıracaktır.</w:t>
      </w:r>
    </w:p>
    <w:p w14:paraId="10E637C5" w14:textId="77777777" w:rsidR="000B21A3" w:rsidRDefault="000B21A3" w:rsidP="000B21A3"/>
    <w:p w14:paraId="6AF63816" w14:textId="77777777" w:rsidR="000B21A3" w:rsidRDefault="000B21A3" w:rsidP="000B21A3">
      <w:r>
        <w:t>Bu nedenle konuya yalnızca teknik bir personel portalı problemi olarak değil, işçinin ücret hakkının, şeffaf ücretlendirme ilkesinin ve yürürlükteki Toplu İş Sözleşmesi hükümlerinin uygulanması kapsamında değerlendirilmesini talep ediyoruz.</w:t>
      </w:r>
    </w:p>
    <w:p w14:paraId="02D294B0" w14:textId="77777777" w:rsidR="000B21A3" w:rsidRDefault="000B21A3" w:rsidP="000B21A3"/>
    <w:p w14:paraId="639EDE9B" w14:textId="77777777" w:rsidR="000B21A3" w:rsidRDefault="000B21A3" w:rsidP="000B21A3">
      <w:r>
        <w:t>Gereğinin yapılmasını ve sonucundan sendikamıza yazılı olarak bilgi verilmesini arz ve talep ederiz.</w:t>
      </w:r>
    </w:p>
    <w:p w14:paraId="60CEC2C4" w14:textId="77777777" w:rsidR="000B21A3" w:rsidRDefault="000B21A3" w:rsidP="000B21A3"/>
    <w:p w14:paraId="7712BD9B" w14:textId="77777777" w:rsidR="000B21A3" w:rsidRDefault="000B21A3" w:rsidP="000B21A3">
      <w:r>
        <w:t>SAĞLIK VE SOSYAL HİZMET İŞ SENDİKASI</w:t>
      </w:r>
    </w:p>
    <w:p w14:paraId="2AAF922C" w14:textId="77777777" w:rsidR="000B21A3" w:rsidRDefault="000B21A3" w:rsidP="000B21A3"/>
    <w:p w14:paraId="2C875F47" w14:textId="77777777" w:rsidR="000B21A3" w:rsidRDefault="000B21A3" w:rsidP="000B21A3">
      <w:r>
        <w:t>Tarih: …/…/2026</w:t>
      </w:r>
    </w:p>
    <w:p w14:paraId="605EF098" w14:textId="77777777" w:rsidR="000B21A3" w:rsidRDefault="000B21A3" w:rsidP="000B21A3"/>
    <w:p w14:paraId="3540F433" w14:textId="77777777" w:rsidR="000B21A3" w:rsidRDefault="000B21A3" w:rsidP="000B21A3">
      <w:r>
        <w:t>Yetkili:</w:t>
      </w:r>
    </w:p>
    <w:p w14:paraId="4C41C35F" w14:textId="2AFCC193" w:rsidR="000B21A3" w:rsidRDefault="000B21A3" w:rsidP="000B21A3">
      <w:r>
        <w:t xml:space="preserve">Genel Başkan </w:t>
      </w:r>
    </w:p>
    <w:p w14:paraId="72DD867D" w14:textId="11F0F7FE" w:rsidR="00D5091D" w:rsidRDefault="000B21A3" w:rsidP="000B21A3">
      <w:r>
        <w:t>İmza</w:t>
      </w:r>
    </w:p>
    <w:sectPr w:rsidR="00D509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1A3"/>
    <w:rsid w:val="000B21A3"/>
    <w:rsid w:val="002D4A9E"/>
    <w:rsid w:val="007B761E"/>
    <w:rsid w:val="00CB74E7"/>
    <w:rsid w:val="00D5091D"/>
    <w:rsid w:val="00FA68F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082D5"/>
  <w15:chartTrackingRefBased/>
  <w15:docId w15:val="{428210DE-9999-45B0-A5D5-5B0513FA8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0B21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0B21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0B21A3"/>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0B21A3"/>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0B21A3"/>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0B21A3"/>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0B21A3"/>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0B21A3"/>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0B21A3"/>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0B21A3"/>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0B21A3"/>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0B21A3"/>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0B21A3"/>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0B21A3"/>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0B21A3"/>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0B21A3"/>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0B21A3"/>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0B21A3"/>
    <w:rPr>
      <w:rFonts w:eastAsiaTheme="majorEastAsia" w:cstheme="majorBidi"/>
      <w:color w:val="272727" w:themeColor="text1" w:themeTint="D8"/>
    </w:rPr>
  </w:style>
  <w:style w:type="paragraph" w:styleId="KonuBal">
    <w:name w:val="Title"/>
    <w:basedOn w:val="Normal"/>
    <w:next w:val="Normal"/>
    <w:link w:val="KonuBalChar"/>
    <w:uiPriority w:val="10"/>
    <w:qFormat/>
    <w:rsid w:val="000B21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0B21A3"/>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0B21A3"/>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0B21A3"/>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0B21A3"/>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0B21A3"/>
    <w:rPr>
      <w:i/>
      <w:iCs/>
      <w:color w:val="404040" w:themeColor="text1" w:themeTint="BF"/>
    </w:rPr>
  </w:style>
  <w:style w:type="paragraph" w:styleId="ListeParagraf">
    <w:name w:val="List Paragraph"/>
    <w:basedOn w:val="Normal"/>
    <w:uiPriority w:val="34"/>
    <w:qFormat/>
    <w:rsid w:val="000B21A3"/>
    <w:pPr>
      <w:ind w:left="720"/>
      <w:contextualSpacing/>
    </w:pPr>
  </w:style>
  <w:style w:type="character" w:styleId="GlVurgulama">
    <w:name w:val="Intense Emphasis"/>
    <w:basedOn w:val="VarsaylanParagrafYazTipi"/>
    <w:uiPriority w:val="21"/>
    <w:qFormat/>
    <w:rsid w:val="000B21A3"/>
    <w:rPr>
      <w:i/>
      <w:iCs/>
      <w:color w:val="0F4761" w:themeColor="accent1" w:themeShade="BF"/>
    </w:rPr>
  </w:style>
  <w:style w:type="paragraph" w:styleId="GlAlnt">
    <w:name w:val="Intense Quote"/>
    <w:basedOn w:val="Normal"/>
    <w:next w:val="Normal"/>
    <w:link w:val="GlAlntChar"/>
    <w:uiPriority w:val="30"/>
    <w:qFormat/>
    <w:rsid w:val="000B21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0B21A3"/>
    <w:rPr>
      <w:i/>
      <w:iCs/>
      <w:color w:val="0F4761" w:themeColor="accent1" w:themeShade="BF"/>
    </w:rPr>
  </w:style>
  <w:style w:type="character" w:styleId="GlBavuru">
    <w:name w:val="Intense Reference"/>
    <w:basedOn w:val="VarsaylanParagrafYazTipi"/>
    <w:uiPriority w:val="32"/>
    <w:qFormat/>
    <w:rsid w:val="000B21A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842</Words>
  <Characters>4804</Characters>
  <Application>Microsoft Office Word</Application>
  <DocSecurity>0</DocSecurity>
  <Lines>40</Lines>
  <Paragraphs>11</Paragraphs>
  <ScaleCrop>false</ScaleCrop>
  <Company/>
  <LinksUpToDate>false</LinksUpToDate>
  <CharactersWithSpaces>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Salih Bıçak</cp:lastModifiedBy>
  <cp:revision>2</cp:revision>
  <dcterms:created xsi:type="dcterms:W3CDTF">2026-09-04T09:48:00Z</dcterms:created>
  <dcterms:modified xsi:type="dcterms:W3CDTF">2026-09-04T09:48:00Z</dcterms:modified>
</cp:coreProperties>
</file>